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80"/>
      </w:pPr>
      <w:r>
        <w:rPr>
          <w:rFonts w:ascii="Outfit" w:cs="Outfit" w:eastAsia="Outfit" w:hAnsi="Outfit"/>
          <w:b/>
          <w:bCs/>
          <w:color w:val="0E2E1B"/>
          <w:sz w:val="44"/>
          <w:szCs w:val="44"/>
        </w:rPr>
        <w:t xml:space="preserve">Restaurant employee handbook</w:t>
      </w:r>
    </w:p>
    <w:p>
      <w:pPr>
        <w:spacing w:after="240" w:before="0"/>
      </w:pPr>
      <w:r>
        <w:rPr>
          <w:rFonts w:ascii="Outfit" w:cs="Outfit" w:eastAsia="Outfit" w:hAnsi="Outfit"/>
          <w:color w:val="5C615C"/>
          <w:sz w:val="22"/>
          <w:szCs w:val="22"/>
        </w:rPr>
        <w:t xml:space="preserve">Eleven policies plus a state and local addendum, ready to print and sign</w:t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1. Welcome and how we work</w:t>
      </w:r>
    </w:p>
    <w:p>
      <w:pPr>
        <w:spacing w:after="140" w:before="0"/>
      </w:pPr>
      <w:r>
        <w:rPr>
          <w:rFonts w:ascii="Outfit" w:cs="Outfit" w:eastAsia="Outfit" w:hAnsi="Outfit"/>
          <w:i/>
          <w:iCs/>
          <w:color w:val="5C615C"/>
          <w:sz w:val="20"/>
          <w:szCs w:val="20"/>
        </w:rPr>
        <w:t xml:space="preserve">Set the tone in a few sentences: who we are, what we expect, why this document exists. Keep the line below on the page: this is a template, not legal advice.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Restaurant name: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Owner / operator: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Effective date: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This handbook is a template, not legal advice. Have an employment lawyer licensed in your state review it before it goes to an employee.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It follows US federal law; state and local rules go in the addendum at the back.</w:t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2. Employment basics</w:t>
      </w:r>
    </w:p>
    <w:p>
      <w:pPr>
        <w:spacing w:after="140" w:before="0"/>
      </w:pPr>
      <w:r>
        <w:rPr>
          <w:rFonts w:ascii="Outfit" w:cs="Outfit" w:eastAsia="Outfit" w:hAnsi="Outfit"/>
          <w:i/>
          <w:iCs/>
          <w:color w:val="5C615C"/>
          <w:sz w:val="20"/>
          <w:szCs w:val="20"/>
        </w:rPr>
        <w:t xml:space="preserve">State at-will status where your state allows it, define classifications and the probationary period, and add the equal employment opportunity statement.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At-will employment statement, where your state allows it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Employment classifications: full-time, part-time, seasonal, tipped, exempt or non-exempt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Introductory or probationary period and what it means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Equal employment opportunity statement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Work eligibility verification (I-9) required before the first shift</w:t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3. Pay, tips and tip credit</w:t>
      </w:r>
    </w:p>
    <w:p>
      <w:pPr>
        <w:spacing w:after="140" w:before="0"/>
      </w:pPr>
      <w:r>
        <w:rPr>
          <w:rFonts w:ascii="Outfit" w:cs="Outfit" w:eastAsia="Outfit" w:hAnsi="Outfit"/>
          <w:i/>
          <w:iCs/>
          <w:color w:val="5C615C"/>
          <w:sz w:val="20"/>
          <w:szCs w:val="20"/>
        </w:rPr>
        <w:t xml:space="preserve">Spell out the cash wage, the tip credit, and the tip pooling rule exactly as the DOL states it; this is the section that gets challenged.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Pay day and pay method (direct deposit, pay card, check)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Overtime: time and a half after 40 hours in a workweek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Tip credit notice, the five points DOL Fact Sheet 15 requires: cash wage, credit amount, that the credit cannot exceed tips actually received, that the employee keeps all tips apart from a valid tip pool, and that the credit does not apply unless the employee was told all of it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Tip pooling: with a tip credit, only employees who customarily receive tips participate; managers and supervisors never keep employees' tips, including through the pool, and keep only a tip handed to them directly for service they alone provided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How tips are reported and taxed</w:t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4. Scheduling, breaks and attendance</w:t>
      </w:r>
    </w:p>
    <w:p>
      <w:pPr>
        <w:spacing w:after="140" w:before="0"/>
      </w:pPr>
      <w:r>
        <w:rPr>
          <w:rFonts w:ascii="Outfit" w:cs="Outfit" w:eastAsia="Outfit" w:hAnsi="Outfit"/>
          <w:i/>
          <w:iCs/>
          <w:color w:val="5C615C"/>
          <w:sz w:val="20"/>
          <w:szCs w:val="20"/>
        </w:rPr>
        <w:t xml:space="preserve">Meal and rest breaks are state law, not federal; write your state's rule in the addendum, not here.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How and where the schedule is posted, and how many days ahead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How to request a shift swap or time off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Call-out procedure: who to call and how many hours before the shift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No-call, no-show policy and the consequence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Meal and rest breaks: see the state and local addendum for your state's rule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Clock in and out accurately; no clocking in for someone else</w:t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5. Conduct and appearance</w:t>
      </w:r>
    </w:p>
    <w:p>
      <w:pPr>
        <w:spacing w:after="140" w:before="0"/>
      </w:pPr>
      <w:r>
        <w:rPr>
          <w:rFonts w:ascii="Outfit" w:cs="Outfit" w:eastAsia="Outfit" w:hAnsi="Outfit"/>
          <w:i/>
          <w:iCs/>
          <w:color w:val="5C615C"/>
          <w:sz w:val="20"/>
          <w:szCs w:val="20"/>
        </w:rPr>
        <w:t xml:space="preserve">Cover uniform, phones and tardiness in one line each, then give harassment reporting its own real process.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Uniform and grooming standard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Personal phone use during a shift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Tardiness policy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Zero tolerance for harassment or discrimination, how to report it, and that retaliation is prohibited (EEOC)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Confidentiality of guest and business information</w:t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6. Food safety and hygiene</w:t>
      </w:r>
    </w:p>
    <w:p>
      <w:pPr>
        <w:spacing w:after="140" w:before="0"/>
      </w:pPr>
      <w:r>
        <w:rPr>
          <w:rFonts w:ascii="Outfit" w:cs="Outfit" w:eastAsia="Outfit" w:hAnsi="Outfit"/>
          <w:i/>
          <w:iCs/>
          <w:color w:val="5C615C"/>
          <w:sz w:val="20"/>
          <w:szCs w:val="20"/>
        </w:rPr>
        <w:t xml:space="preserve">List the symptoms an employee must report before a shift, straight from the FDA Food Code, not a paraphrase.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Report vomiting, diarrhea, jaundice, or fever with sore throat before the shift (FDA Food Code)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Exclusion or restriction when diagnosed with a reportable pathogen, until cleared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Handwashing: when and how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Food handler card or certification required, and who pays for it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No bare-hand contact with ready-to-eat food</w:t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7. Safety and incidents</w:t>
      </w:r>
    </w:p>
    <w:p>
      <w:pPr>
        <w:spacing w:after="140" w:before="0"/>
      </w:pPr>
      <w:r>
        <w:rPr>
          <w:rFonts w:ascii="Outfit" w:cs="Outfit" w:eastAsia="Outfit" w:hAnsi="Outfit"/>
          <w:i/>
          <w:iCs/>
          <w:color w:val="5C615C"/>
          <w:sz w:val="20"/>
          <w:szCs w:val="20"/>
        </w:rPr>
        <w:t xml:space="preserve">Every cut, burn or fall gets reported the same shift, on paper, whether or not it seems serious.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Report cuts, burns, and slips to a manager immediately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First aid kit location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Workers' compensation: what it covers and how to file a claim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Equipment safety: no one runs a slicer, fryer or knife station before training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Emergency procedures: fire and evacuation</w:t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8. Guest service standards</w:t>
      </w:r>
    </w:p>
    <w:p>
      <w:pPr>
        <w:spacing w:after="140" w:before="0"/>
      </w:pPr>
      <w:r>
        <w:rPr>
          <w:rFonts w:ascii="Outfit" w:cs="Outfit" w:eastAsia="Outfit" w:hAnsi="Outfit"/>
          <w:i/>
          <w:iCs/>
          <w:color w:val="5C615C"/>
          <w:sz w:val="20"/>
          <w:szCs w:val="20"/>
        </w:rPr>
        <w:t xml:space="preserve">Name your own greeting time and complaint process here; this is the one section that's entirely yours.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Greeting and acknowledgment time standard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Handling a complaint: listen, apologize, fix it, tell a manager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Who can authorize a comp or discount, and the limit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Lost and found procedure</w:t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9. Alcohol service</w:t>
      </w:r>
    </w:p>
    <w:p>
      <w:pPr>
        <w:spacing w:after="140" w:before="0"/>
      </w:pPr>
      <w:r>
        <w:rPr>
          <w:rFonts w:ascii="Outfit" w:cs="Outfit" w:eastAsia="Outfit" w:hAnsi="Outfit"/>
          <w:i/>
          <w:iCs/>
          <w:color w:val="5C615C"/>
          <w:sz w:val="20"/>
          <w:szCs w:val="20"/>
        </w:rPr>
        <w:t xml:space="preserve">State your certification requirement, your ID-check age, and who backs up a server who refuses service.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Alcohol service certification required (name your state's program)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Check ID for anyone who appears under your state's card-check age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Refusing service to a visibly intoxicated guest: how, and who backs the call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No employee drinks while on shift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Manager sign-off required to comp or void an alcohol sale</w:t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10. Discipline and separation</w:t>
      </w:r>
    </w:p>
    <w:p>
      <w:pPr>
        <w:spacing w:after="140" w:before="0"/>
      </w:pPr>
      <w:r>
        <w:rPr>
          <w:rFonts w:ascii="Outfit" w:cs="Outfit" w:eastAsia="Outfit" w:hAnsi="Outfit"/>
          <w:i/>
          <w:iCs/>
          <w:color w:val="5C615C"/>
          <w:sz w:val="20"/>
          <w:szCs w:val="20"/>
        </w:rPr>
        <w:t xml:space="preserve">List the steps you'll actually follow, name the offenses that skip straight to the last one, and state how final pay works.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Progressive steps: verbal warning, written warning, final warning, separation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Offenses that skip straight to separation: theft, violence, harassment, a serious safety violation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Final paycheck: timing follows your state's law, not a federal default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Return of uniform, keys and equipment</w:t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11. Acknowledgment</w:t>
      </w:r>
    </w:p>
    <w:p>
      <w:pPr>
        <w:spacing w:after="140" w:before="0"/>
      </w:pPr>
      <w:r>
        <w:rPr>
          <w:rFonts w:ascii="Outfit" w:cs="Outfit" w:eastAsia="Outfit" w:hAnsi="Outfit"/>
          <w:i/>
          <w:iCs/>
          <w:color w:val="5C615C"/>
          <w:sz w:val="20"/>
          <w:szCs w:val="20"/>
        </w:rPr>
        <w:t xml:space="preserve">This is the one page that actually matters in a dispute; keep it signed, dated, and on file, separate from the rest.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Employee name: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Signature: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Date: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Manager: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12. State and local addendum</w:t>
      </w:r>
    </w:p>
    <w:p>
      <w:pPr>
        <w:spacing w:after="140" w:before="0"/>
      </w:pPr>
      <w:r>
        <w:rPr>
          <w:rFonts w:ascii="Outfit" w:cs="Outfit" w:eastAsia="Outfit" w:hAnsi="Outfit"/>
          <w:i/>
          <w:iCs/>
          <w:color w:val="5C615C"/>
          <w:sz w:val="20"/>
          <w:szCs w:val="20"/>
        </w:rPr>
        <w:t xml:space="preserve">List what changes by state: minimum wage, tip credit, paid sick leave, meal breaks, and predictive scheduling; fill this from your state labor department's site, not a national average.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Minimum wage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Tip credit and cash wage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Paid sick leave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Meal and rest breaks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Predictive or fair workweek scheduling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Local ordinance (city or county, if any)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Topic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Our rule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Source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</w:tbl>
    <w:p>
      <w:pPr>
        <w:spacing w:after="120" w:before="0"/>
      </w:pPr>
      <w:r>
        <w:rPr>
          <w:rFonts w:ascii="Outfit" w:cs="Outfit" w:eastAsia="Outfit" w:hAnsi="Outfit"/>
          <w:color w:val="0F1410"/>
          <w:sz w:val="22"/>
          <w:szCs w:val="22"/>
        </w:rPr>
        <w:t xml:space="preserve"/>
      </w:r>
    </w:p>
    <w:sectPr>
      <w:headerReference w:type="default" r:id="rId7"/>
      <w:footerReference w:type="default" r:id="rId8"/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left"/>
    </w:pPr>
    <w:r>
      <w:rPr>
        <w:rFonts w:ascii="Outfit" w:cs="Outfit" w:eastAsia="Outfit" w:hAnsi="Outfit"/>
        <w:color w:val="5C615C"/>
        <w:sz w:val="16"/>
        <w:szCs w:val="16"/>
      </w:rPr>
      <w:t xml:space="preserve">© 2026 Restaurant Codex · More free templates at restaurantcodex.com/resources/restaurant-employee-handbook-template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Outfit" w:cs="Outfit" w:eastAsia="Outfit" w:hAnsi="Outfit"/>
        <w:color w:val="9A7A16"/>
        <w:sz w:val="16"/>
        <w:szCs w:val="16"/>
      </w:rPr>
      <w:t xml:space="preserve">Free template · Restaurant Codex · restaurantcodex.com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Outfit" w:cs="Outfit" w:eastAsia="Outfit" w:hAnsi="Outfit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Restaurant employee handbook</dc:title>
  <dc:creator>Restaurant Codex</dc:creator>
  <cp:lastModifiedBy>Un-named</cp:lastModifiedBy>
  <cp:revision>1</cp:revision>
  <dcterms:created xsi:type="dcterms:W3CDTF">2026-09-14T09:26:56.021Z</dcterms:created>
  <dcterms:modified xsi:type="dcterms:W3CDTF">2026-09-14T09:26:56.021Z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